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712D8" w14:textId="759E2359" w:rsidR="004A099E" w:rsidRPr="003F4622" w:rsidRDefault="004A099E" w:rsidP="008827F6">
      <w:pPr>
        <w:spacing w:line="264" w:lineRule="auto"/>
        <w:jc w:val="center"/>
        <w:rPr>
          <w:rFonts w:ascii="Arial" w:hAnsi="Arial" w:cs="Arial"/>
          <w:b/>
          <w:bCs/>
          <w:sz w:val="24"/>
          <w:szCs w:val="24"/>
          <w:lang w:val="es-ES_tradnl"/>
        </w:rPr>
      </w:pPr>
      <w:r w:rsidRPr="003F4622">
        <w:rPr>
          <w:rFonts w:ascii="Arial" w:hAnsi="Arial" w:cs="Arial"/>
          <w:b/>
          <w:bCs/>
          <w:sz w:val="24"/>
          <w:szCs w:val="24"/>
          <w:lang w:val="es-ES_tradnl"/>
        </w:rPr>
        <w:t>10 años con ceraMotion</w:t>
      </w:r>
      <w:r w:rsidRPr="003F4622">
        <w:rPr>
          <w:rFonts w:ascii="Arial" w:hAnsi="Arial" w:cs="Arial"/>
          <w:b/>
          <w:bCs/>
          <w:sz w:val="24"/>
          <w:szCs w:val="24"/>
          <w:vertAlign w:val="superscript"/>
          <w:lang w:val="es-ES_tradnl"/>
        </w:rPr>
        <w:t>®</w:t>
      </w:r>
      <w:r w:rsidRPr="003F4622">
        <w:rPr>
          <w:rFonts w:ascii="Arial" w:hAnsi="Arial" w:cs="Arial"/>
          <w:b/>
          <w:bCs/>
          <w:sz w:val="24"/>
          <w:szCs w:val="24"/>
          <w:lang w:val="es-ES_tradnl"/>
        </w:rPr>
        <w:t xml:space="preserve"> One Touch de Dentaurum </w:t>
      </w:r>
      <w:r w:rsidR="003F4622">
        <w:rPr>
          <w:rFonts w:ascii="Arial" w:hAnsi="Arial" w:cs="Arial"/>
          <w:b/>
          <w:bCs/>
          <w:sz w:val="24"/>
          <w:szCs w:val="24"/>
          <w:lang w:val="es-ES_tradnl"/>
        </w:rPr>
        <w:t>–</w:t>
      </w:r>
      <w:r w:rsidRPr="003F4622">
        <w:rPr>
          <w:rFonts w:ascii="Arial" w:hAnsi="Arial" w:cs="Arial"/>
          <w:b/>
          <w:bCs/>
          <w:sz w:val="24"/>
          <w:szCs w:val="24"/>
          <w:lang w:val="es-ES_tradnl"/>
        </w:rPr>
        <w:br/>
      </w:r>
      <w:r w:rsidR="003F4622">
        <w:rPr>
          <w:rFonts w:ascii="Arial" w:hAnsi="Arial" w:cs="Arial"/>
          <w:b/>
          <w:bCs/>
          <w:sz w:val="24"/>
          <w:szCs w:val="24"/>
          <w:lang w:val="es-ES_tradnl"/>
        </w:rPr>
        <w:t>u</w:t>
      </w:r>
      <w:r w:rsidRPr="003F4622">
        <w:rPr>
          <w:rFonts w:ascii="Arial" w:hAnsi="Arial" w:cs="Arial"/>
          <w:b/>
          <w:bCs/>
          <w:sz w:val="24"/>
          <w:szCs w:val="24"/>
          <w:lang w:val="es-ES_tradnl"/>
        </w:rPr>
        <w:t>na historia de éxito "en pasta"</w:t>
      </w:r>
    </w:p>
    <w:p w14:paraId="21E443CD" w14:textId="0CCCD3D9" w:rsidR="004A099E" w:rsidRPr="003F4622" w:rsidRDefault="004A099E" w:rsidP="008827F6">
      <w:pPr>
        <w:spacing w:line="264" w:lineRule="auto"/>
        <w:jc w:val="both"/>
        <w:rPr>
          <w:rFonts w:ascii="Arial" w:hAnsi="Arial" w:cs="Arial"/>
          <w:b/>
          <w:bCs/>
          <w:lang w:val="es-ES_tradnl"/>
        </w:rPr>
      </w:pPr>
      <w:r w:rsidRPr="003F4622">
        <w:rPr>
          <w:rFonts w:ascii="Arial" w:hAnsi="Arial" w:cs="Arial"/>
          <w:b/>
          <w:bCs/>
          <w:lang w:val="es-ES_tradnl"/>
        </w:rPr>
        <w:t xml:space="preserve">Dentaurum es una de las pocas empresas en el mundo que cuenta con expertos para el desarrollo y la fabricación de cerámicas dentales. Por sus más de 30 años de experiencia en polvos y pastas vitrocerámicas, la empresa ha desarrollado tecnologías pioneras y </w:t>
      </w:r>
      <w:proofErr w:type="gramStart"/>
      <w:r w:rsidRPr="003F4622">
        <w:rPr>
          <w:rFonts w:ascii="Arial" w:hAnsi="Arial" w:cs="Arial"/>
          <w:b/>
          <w:bCs/>
          <w:lang w:val="es-ES_tradnl"/>
        </w:rPr>
        <w:t>continua</w:t>
      </w:r>
      <w:proofErr w:type="gramEnd"/>
      <w:r w:rsidRPr="003F4622">
        <w:rPr>
          <w:rFonts w:ascii="Arial" w:hAnsi="Arial" w:cs="Arial"/>
          <w:b/>
          <w:bCs/>
          <w:lang w:val="es-ES_tradnl"/>
        </w:rPr>
        <w:t xml:space="preserve"> investigando nuevos materiales. Las cerámicas de recubrimiento en pasta ceraMotion</w:t>
      </w:r>
      <w:r w:rsidRPr="003F4622">
        <w:rPr>
          <w:rFonts w:ascii="Arial" w:hAnsi="Arial" w:cs="Arial"/>
          <w:b/>
          <w:bCs/>
          <w:vertAlign w:val="superscript"/>
          <w:lang w:val="es-ES_tradnl"/>
        </w:rPr>
        <w:t>®</w:t>
      </w:r>
      <w:r w:rsidRPr="003F4622">
        <w:rPr>
          <w:rFonts w:ascii="Arial" w:hAnsi="Arial" w:cs="Arial"/>
          <w:b/>
          <w:bCs/>
          <w:lang w:val="es-ES_tradnl"/>
        </w:rPr>
        <w:t xml:space="preserve"> One Touch pertenecen a los desarrollos más recientes. Para el aniversario de Dentaurum de los 140 años en 2026, la </w:t>
      </w:r>
      <w:proofErr w:type="spellStart"/>
      <w:r w:rsidRPr="003F4622">
        <w:rPr>
          <w:rFonts w:ascii="Arial" w:hAnsi="Arial" w:cs="Arial"/>
          <w:b/>
          <w:bCs/>
          <w:lang w:val="es-ES_tradnl"/>
        </w:rPr>
        <w:t>linea</w:t>
      </w:r>
      <w:proofErr w:type="spellEnd"/>
      <w:r w:rsidRPr="003F4622">
        <w:rPr>
          <w:rFonts w:ascii="Arial" w:hAnsi="Arial" w:cs="Arial"/>
          <w:b/>
          <w:bCs/>
          <w:lang w:val="es-ES_tradnl"/>
        </w:rPr>
        <w:t xml:space="preserve"> de productos cumplirá su décimo aniversario.</w:t>
      </w:r>
    </w:p>
    <w:p w14:paraId="1061F529" w14:textId="188E8933" w:rsidR="004A099E" w:rsidRPr="003F4622" w:rsidRDefault="004A099E" w:rsidP="008827F6">
      <w:pPr>
        <w:spacing w:line="264" w:lineRule="auto"/>
        <w:jc w:val="both"/>
        <w:rPr>
          <w:rFonts w:ascii="Arial" w:hAnsi="Arial" w:cs="Arial"/>
          <w:lang w:val="es-ES_tradnl"/>
        </w:rPr>
      </w:pPr>
      <w:r w:rsidRPr="003F4622">
        <w:rPr>
          <w:rFonts w:ascii="Arial" w:hAnsi="Arial" w:cs="Arial"/>
          <w:lang w:val="es-ES_tradnl"/>
        </w:rPr>
        <w:t>En el año 2016 Dentaurum fue la primera compañía a nivel mundial que desarrolló la cerámica de recubrimiento en pasta, ceraMotion</w:t>
      </w:r>
      <w:r w:rsidRPr="003F4622">
        <w:rPr>
          <w:rFonts w:ascii="Arial" w:hAnsi="Arial" w:cs="Arial"/>
          <w:vertAlign w:val="superscript"/>
          <w:lang w:val="es-ES_tradnl"/>
        </w:rPr>
        <w:t>®</w:t>
      </w:r>
      <w:r w:rsidRPr="003F4622">
        <w:rPr>
          <w:rFonts w:ascii="Arial" w:hAnsi="Arial" w:cs="Arial"/>
          <w:lang w:val="es-ES_tradnl"/>
        </w:rPr>
        <w:t xml:space="preserve"> One Touch 2D- </w:t>
      </w:r>
      <w:proofErr w:type="spellStart"/>
      <w:r w:rsidRPr="003F4622">
        <w:rPr>
          <w:rFonts w:ascii="Arial" w:hAnsi="Arial" w:cs="Arial"/>
          <w:lang w:val="es-ES_tradnl"/>
        </w:rPr>
        <w:t>und</w:t>
      </w:r>
      <w:proofErr w:type="spellEnd"/>
      <w:r w:rsidRPr="003F4622">
        <w:rPr>
          <w:rFonts w:ascii="Arial" w:hAnsi="Arial" w:cs="Arial"/>
          <w:lang w:val="es-ES_tradnl"/>
        </w:rPr>
        <w:t xml:space="preserve"> 3D para un acabado estético de rehabilitaciones monolíticas en </w:t>
      </w:r>
      <w:proofErr w:type="spellStart"/>
      <w:r w:rsidRPr="003F4622">
        <w:rPr>
          <w:rFonts w:ascii="Arial" w:hAnsi="Arial" w:cs="Arial"/>
          <w:lang w:val="es-ES_tradnl"/>
        </w:rPr>
        <w:t>disilicato</w:t>
      </w:r>
      <w:proofErr w:type="spellEnd"/>
      <w:r w:rsidRPr="003F4622">
        <w:rPr>
          <w:rFonts w:ascii="Arial" w:hAnsi="Arial" w:cs="Arial"/>
          <w:lang w:val="es-ES_tradnl"/>
        </w:rPr>
        <w:t xml:space="preserve"> de litio y óxido de circonio. Los kits de ampliación ceraMotion</w:t>
      </w:r>
      <w:r w:rsidRPr="003F4622">
        <w:rPr>
          <w:rFonts w:ascii="Arial" w:hAnsi="Arial" w:cs="Arial"/>
          <w:vertAlign w:val="superscript"/>
          <w:lang w:val="es-ES_tradnl"/>
        </w:rPr>
        <w:t>®</w:t>
      </w:r>
      <w:r w:rsidRPr="003F4622">
        <w:rPr>
          <w:rFonts w:ascii="Arial" w:hAnsi="Arial" w:cs="Arial"/>
          <w:lang w:val="es-ES_tradnl"/>
        </w:rPr>
        <w:t xml:space="preserve"> One Touch No </w:t>
      </w:r>
      <w:proofErr w:type="spellStart"/>
      <w:r w:rsidRPr="003F4622">
        <w:rPr>
          <w:rFonts w:ascii="Arial" w:hAnsi="Arial" w:cs="Arial"/>
          <w:lang w:val="es-ES_tradnl"/>
        </w:rPr>
        <w:t>Limits</w:t>
      </w:r>
      <w:proofErr w:type="spellEnd"/>
      <w:r w:rsidRPr="003F4622">
        <w:rPr>
          <w:rFonts w:ascii="Arial" w:hAnsi="Arial" w:cs="Arial"/>
          <w:lang w:val="es-ES_tradnl"/>
        </w:rPr>
        <w:t xml:space="preserve"> y Pink completa la gama de pastas.</w:t>
      </w:r>
    </w:p>
    <w:p w14:paraId="4FCA67D2" w14:textId="3E83CE0C" w:rsidR="004A099E" w:rsidRPr="003F4622" w:rsidRDefault="004A099E" w:rsidP="008827F6">
      <w:pPr>
        <w:spacing w:line="264" w:lineRule="auto"/>
        <w:jc w:val="both"/>
        <w:rPr>
          <w:rFonts w:ascii="Arial" w:eastAsia="Arial" w:hAnsi="Arial" w:cs="Arial"/>
          <w:lang w:val="es-ES_tradnl"/>
        </w:rPr>
      </w:pPr>
      <w:r w:rsidRPr="003F4622">
        <w:rPr>
          <w:rFonts w:ascii="Arial" w:hAnsi="Arial" w:cs="Arial"/>
          <w:lang w:val="es-ES_tradnl"/>
        </w:rPr>
        <w:t>Estos productos destacan sobre todo por su manejo sencillo y rápido. Estos kits, especialmente seleccionados, son ideales el acabado de rehabilitaciones estéticas totalmente anatómicas. Gracias a estas pastas con efecto 3D que armonizan en color se logra la máxima estética. Es posible realizar pequeñas correcciones de forma y colocar puntos de contacto.</w:t>
      </w:r>
      <w:r w:rsidRPr="003F4622">
        <w:rPr>
          <w:rFonts w:ascii="Arial" w:eastAsia="Arial" w:hAnsi="Arial" w:cs="Arial"/>
          <w:lang w:val="es-ES_tradnl"/>
        </w:rPr>
        <w:t xml:space="preserve"> Todos los productos ceraMotion</w:t>
      </w:r>
      <w:r w:rsidRPr="003F4622">
        <w:rPr>
          <w:rFonts w:ascii="Arial" w:eastAsia="Arial" w:hAnsi="Arial" w:cs="Arial"/>
          <w:vertAlign w:val="superscript"/>
          <w:lang w:val="es-ES_tradnl"/>
        </w:rPr>
        <w:t>®</w:t>
      </w:r>
      <w:r w:rsidRPr="003F4622">
        <w:rPr>
          <w:rFonts w:ascii="Arial" w:eastAsia="Arial" w:hAnsi="Arial" w:cs="Arial"/>
          <w:lang w:val="es-ES_tradnl"/>
        </w:rPr>
        <w:t xml:space="preserve"> están perfectamente armonizados, empezando por el software CADback de ceraMotion</w:t>
      </w:r>
      <w:r w:rsidRPr="003F4622">
        <w:rPr>
          <w:rFonts w:ascii="Arial" w:eastAsia="Arial" w:hAnsi="Arial" w:cs="Arial"/>
          <w:vertAlign w:val="superscript"/>
          <w:lang w:val="es-ES_tradnl"/>
        </w:rPr>
        <w:t>®</w:t>
      </w:r>
      <w:r w:rsidRPr="003F4622">
        <w:rPr>
          <w:rFonts w:ascii="Arial" w:eastAsia="Arial" w:hAnsi="Arial" w:cs="Arial"/>
          <w:lang w:val="es-ES_tradnl"/>
        </w:rPr>
        <w:t xml:space="preserve">, los </w:t>
      </w:r>
      <w:proofErr w:type="spellStart"/>
      <w:r w:rsidRPr="003F4622">
        <w:rPr>
          <w:rFonts w:ascii="Arial" w:eastAsia="Arial" w:hAnsi="Arial" w:cs="Arial"/>
          <w:lang w:val="es-ES_tradnl"/>
        </w:rPr>
        <w:t>blanks</w:t>
      </w:r>
      <w:proofErr w:type="spellEnd"/>
      <w:r w:rsidRPr="003F4622">
        <w:rPr>
          <w:rFonts w:ascii="Arial" w:eastAsia="Arial" w:hAnsi="Arial" w:cs="Arial"/>
          <w:lang w:val="es-ES_tradnl"/>
        </w:rPr>
        <w:t xml:space="preserve"> de ceraMotion</w:t>
      </w:r>
      <w:r w:rsidRPr="003F4622">
        <w:rPr>
          <w:rFonts w:ascii="Arial" w:eastAsia="Arial" w:hAnsi="Arial" w:cs="Arial"/>
          <w:vertAlign w:val="superscript"/>
          <w:lang w:val="es-ES_tradnl"/>
        </w:rPr>
        <w:t>®</w:t>
      </w:r>
      <w:r w:rsidRPr="003F4622">
        <w:rPr>
          <w:rFonts w:ascii="Arial" w:eastAsia="Arial" w:hAnsi="Arial" w:cs="Arial"/>
          <w:lang w:val="es-ES_tradnl"/>
        </w:rPr>
        <w:t xml:space="preserve"> Z, hasta el acabado con ceraMotion</w:t>
      </w:r>
      <w:r w:rsidRPr="003F4622">
        <w:rPr>
          <w:rFonts w:ascii="Arial" w:eastAsia="Arial" w:hAnsi="Arial" w:cs="Arial"/>
          <w:vertAlign w:val="superscript"/>
          <w:lang w:val="es-ES_tradnl"/>
        </w:rPr>
        <w:t>®</w:t>
      </w:r>
      <w:r w:rsidRPr="003F4622">
        <w:rPr>
          <w:rFonts w:ascii="Arial" w:eastAsia="Arial" w:hAnsi="Arial" w:cs="Arial"/>
          <w:lang w:val="es-ES_tradnl"/>
        </w:rPr>
        <w:t xml:space="preserve"> One Touch y ceraMotion</w:t>
      </w:r>
      <w:r w:rsidRPr="003F4622">
        <w:rPr>
          <w:rFonts w:ascii="Arial" w:eastAsia="Arial" w:hAnsi="Arial" w:cs="Arial"/>
          <w:vertAlign w:val="superscript"/>
          <w:lang w:val="es-ES_tradnl"/>
        </w:rPr>
        <w:t>®</w:t>
      </w:r>
      <w:r w:rsidRPr="003F4622">
        <w:rPr>
          <w:rFonts w:ascii="Arial" w:eastAsia="Arial" w:hAnsi="Arial" w:cs="Arial"/>
          <w:lang w:val="es-ES_tradnl"/>
        </w:rPr>
        <w:t xml:space="preserve"> Zr. De esta manera se crea un flujo de trabajo que comienza con el diseño de una idea hasta su acabado, que permite una mayor eficiencia, flexibilidad y resultados muy estéticos.</w:t>
      </w:r>
    </w:p>
    <w:p w14:paraId="3EA7D932" w14:textId="26229902" w:rsidR="004A099E" w:rsidRPr="003F4622" w:rsidRDefault="00A1485F" w:rsidP="008827F6">
      <w:pPr>
        <w:spacing w:line="264" w:lineRule="auto"/>
        <w:jc w:val="both"/>
        <w:rPr>
          <w:rFonts w:ascii="Arial" w:hAnsi="Arial" w:cs="Arial"/>
          <w:b/>
          <w:bCs/>
          <w:lang w:val="es-ES_tradnl"/>
        </w:rPr>
      </w:pPr>
      <w:r w:rsidRPr="003F4622">
        <w:rPr>
          <w:rFonts w:ascii="Arial" w:hAnsi="Arial" w:cs="Arial"/>
          <w:b/>
          <w:bCs/>
          <w:lang w:val="es-ES_tradnl"/>
        </w:rPr>
        <w:t>Serie de videos con Christian Ferrari</w:t>
      </w:r>
      <w:r w:rsidRPr="003F4622">
        <w:rPr>
          <w:rFonts w:ascii="Arial" w:hAnsi="Arial" w:cs="Arial"/>
          <w:b/>
          <w:bCs/>
          <w:lang w:val="es-ES_tradnl"/>
        </w:rPr>
        <w:tab/>
        <w:t xml:space="preserve"> </w:t>
      </w:r>
      <w:r w:rsidRPr="003F4622">
        <w:rPr>
          <w:rFonts w:ascii="Arial" w:hAnsi="Arial" w:cs="Arial"/>
          <w:b/>
          <w:bCs/>
          <w:lang w:val="es-ES_tradnl"/>
        </w:rPr>
        <w:br/>
      </w:r>
      <w:r w:rsidRPr="003F4622">
        <w:rPr>
          <w:rFonts w:ascii="Arial" w:hAnsi="Arial" w:cs="Arial"/>
          <w:lang w:val="es-ES_tradnl"/>
        </w:rPr>
        <w:t>Este año ceraMotion</w:t>
      </w:r>
      <w:r w:rsidRPr="003F4622">
        <w:rPr>
          <w:rFonts w:ascii="Arial" w:hAnsi="Arial" w:cs="Arial"/>
          <w:vertAlign w:val="superscript"/>
          <w:lang w:val="es-ES_tradnl"/>
        </w:rPr>
        <w:t>®</w:t>
      </w:r>
      <w:r w:rsidRPr="003F4622">
        <w:rPr>
          <w:rFonts w:ascii="Arial" w:hAnsi="Arial" w:cs="Arial"/>
          <w:lang w:val="es-ES_tradnl"/>
        </w:rPr>
        <w:t xml:space="preserve"> One Touch celebra su décimo aniversario. Con motivo del aniversario hay previstos algunos eventos destacados. Se va a publicar una fantástica serie de vídeos sobre los productos de ceraMotion</w:t>
      </w:r>
      <w:r w:rsidRPr="003F4622">
        <w:rPr>
          <w:rFonts w:ascii="Arial" w:hAnsi="Arial" w:cs="Arial"/>
          <w:vertAlign w:val="superscript"/>
          <w:lang w:val="es-ES_tradnl"/>
        </w:rPr>
        <w:t>®</w:t>
      </w:r>
      <w:r w:rsidRPr="003F4622">
        <w:rPr>
          <w:rFonts w:ascii="Arial" w:hAnsi="Arial" w:cs="Arial"/>
          <w:lang w:val="es-ES_tradnl"/>
        </w:rPr>
        <w:t xml:space="preserve"> One Touch y sus múltiples posibilidades de aplicación. En </w:t>
      </w:r>
      <w:proofErr w:type="gramStart"/>
      <w:r w:rsidRPr="003F4622">
        <w:rPr>
          <w:rFonts w:ascii="Arial" w:hAnsi="Arial" w:cs="Arial"/>
          <w:lang w:val="es-ES_tradnl"/>
        </w:rPr>
        <w:t>ésta</w:t>
      </w:r>
      <w:proofErr w:type="gramEnd"/>
      <w:r w:rsidRPr="003F4622">
        <w:rPr>
          <w:rFonts w:ascii="Arial" w:hAnsi="Arial" w:cs="Arial"/>
          <w:lang w:val="es-ES_tradnl"/>
        </w:rPr>
        <w:t xml:space="preserve"> serie de videos Christian Ferrari,</w:t>
      </w:r>
      <w:r w:rsidR="00B127FF">
        <w:rPr>
          <w:rFonts w:ascii="Arial" w:hAnsi="Arial" w:cs="Arial"/>
          <w:lang w:val="es-ES_tradnl"/>
        </w:rPr>
        <w:t xml:space="preserve"> </w:t>
      </w:r>
      <w:r w:rsidRPr="003F4622">
        <w:rPr>
          <w:rFonts w:ascii="Arial" w:hAnsi="Arial" w:cs="Arial"/>
          <w:lang w:val="es-ES_tradnl"/>
        </w:rPr>
        <w:t>T.A.P.D., de Ferrari Art Dentaire (Kanada), nos muestra como el utiliza ceraMotion</w:t>
      </w:r>
      <w:r w:rsidRPr="003F4622">
        <w:rPr>
          <w:rFonts w:ascii="Arial" w:hAnsi="Arial" w:cs="Arial"/>
          <w:vertAlign w:val="superscript"/>
          <w:lang w:val="es-ES_tradnl"/>
        </w:rPr>
        <w:t>®</w:t>
      </w:r>
      <w:r w:rsidRPr="003F4622">
        <w:rPr>
          <w:rFonts w:ascii="Arial" w:hAnsi="Arial" w:cs="Arial"/>
          <w:lang w:val="es-ES_tradnl"/>
        </w:rPr>
        <w:t> One Touch para diferentes casos en su laboratorio. Desde el glaseado y corrección de color en una corona individual, pasando por un micro-</w:t>
      </w:r>
      <w:proofErr w:type="spellStart"/>
      <w:r w:rsidRPr="003F4622">
        <w:rPr>
          <w:rFonts w:ascii="Arial" w:hAnsi="Arial" w:cs="Arial"/>
          <w:lang w:val="es-ES_tradnl"/>
        </w:rPr>
        <w:t>Cutback</w:t>
      </w:r>
      <w:proofErr w:type="spellEnd"/>
      <w:r w:rsidRPr="003F4622">
        <w:rPr>
          <w:rFonts w:ascii="Arial" w:hAnsi="Arial" w:cs="Arial"/>
          <w:lang w:val="es-ES_tradnl"/>
        </w:rPr>
        <w:t xml:space="preserve"> hasta puentes de varios elementos, hay de todo. Con cada video encontrará también un PDF adjunto con cada paso utilizado por el Sr. Ferrari.</w:t>
      </w:r>
    </w:p>
    <w:p w14:paraId="571CE43E" w14:textId="5A9923BF" w:rsidR="009E78D1" w:rsidRPr="003F4622" w:rsidRDefault="00B94C40" w:rsidP="008827F6">
      <w:pPr>
        <w:spacing w:line="264" w:lineRule="auto"/>
        <w:jc w:val="both"/>
        <w:rPr>
          <w:rFonts w:ascii="Arial" w:hAnsi="Arial" w:cs="Arial"/>
          <w:lang w:val="es-ES_tradnl"/>
        </w:rPr>
      </w:pPr>
      <w:r w:rsidRPr="003F4622">
        <w:rPr>
          <w:rFonts w:ascii="Arial" w:hAnsi="Arial" w:cs="Arial"/>
          <w:lang w:val="es-ES_tradnl"/>
        </w:rPr>
        <w:t xml:space="preserve">Toda la información y lo más destacado sobre el aniversario se puede encontrar en una página web habilitada al caso en </w:t>
      </w:r>
      <w:hyperlink r:id="rId11" w:history="1">
        <w:r w:rsidR="00347A2D" w:rsidRPr="00A75B71">
          <w:rPr>
            <w:rStyle w:val="Hyperlink"/>
            <w:rFonts w:ascii="Arial" w:hAnsi="Arial" w:cs="Arial"/>
            <w:lang w:val="es-ES_tradnl"/>
          </w:rPr>
          <w:t>https://www.dentaurum.de/lp/esn/10-Anos-One-Touch.aspx</w:t>
        </w:r>
      </w:hyperlink>
      <w:r w:rsidRPr="00347A2D">
        <w:rPr>
          <w:rStyle w:val="Hyperlink"/>
          <w:lang w:val="es-ES_tradnl"/>
        </w:rPr>
        <w:t>.</w:t>
      </w:r>
    </w:p>
    <w:p w14:paraId="3D21468E" w14:textId="2A8DD94E" w:rsidR="00914CAF" w:rsidRPr="00914CAF" w:rsidRDefault="00914CAF" w:rsidP="00914CAF">
      <w:pPr>
        <w:spacing w:line="288" w:lineRule="auto"/>
        <w:jc w:val="both"/>
        <w:rPr>
          <w:rFonts w:ascii="Arial" w:hAnsi="Arial" w:cs="Arial"/>
          <w:b/>
          <w:lang w:val="es-ES_tradnl"/>
        </w:rPr>
      </w:pPr>
      <w:r w:rsidRPr="00914CAF">
        <w:rPr>
          <w:rFonts w:ascii="Arial" w:hAnsi="Arial" w:cs="Arial"/>
          <w:b/>
          <w:lang w:val="es-ES_tradnl"/>
        </w:rPr>
        <w:t>Más informaciones:</w:t>
      </w:r>
      <w:r>
        <w:rPr>
          <w:rFonts w:ascii="Arial" w:hAnsi="Arial" w:cs="Arial"/>
          <w:b/>
          <w:lang w:val="es-ES_tradnl"/>
        </w:rPr>
        <w:tab/>
      </w:r>
      <w:r w:rsidRPr="00914CAF">
        <w:rPr>
          <w:rFonts w:ascii="Arial" w:hAnsi="Arial" w:cs="Arial"/>
          <w:b/>
          <w:lang w:val="es-ES_tradnl"/>
        </w:rPr>
        <w:t xml:space="preserve"> </w:t>
      </w:r>
      <w:r>
        <w:rPr>
          <w:rFonts w:ascii="Arial" w:hAnsi="Arial" w:cs="Arial"/>
          <w:b/>
          <w:lang w:val="es-ES_tradnl"/>
        </w:rPr>
        <w:br/>
      </w:r>
      <w:r w:rsidRPr="00914CAF">
        <w:rPr>
          <w:rFonts w:ascii="Arial" w:hAnsi="Arial" w:cs="Arial"/>
          <w:lang w:val="es-ES_tradnl"/>
        </w:rPr>
        <w:t xml:space="preserve">Dentaurum GmbH &amp; Co. </w:t>
      </w:r>
      <w:r w:rsidRPr="009A5FEB">
        <w:rPr>
          <w:rFonts w:ascii="Arial" w:hAnsi="Arial" w:cs="Arial"/>
          <w:lang w:val="en-AU"/>
        </w:rPr>
        <w:t>KG</w:t>
      </w:r>
      <w:r>
        <w:rPr>
          <w:rFonts w:ascii="Arial" w:hAnsi="Arial" w:cs="Arial"/>
          <w:lang w:val="en-AU"/>
        </w:rPr>
        <w:tab/>
      </w:r>
      <w:r>
        <w:rPr>
          <w:rFonts w:ascii="Arial" w:hAnsi="Arial" w:cs="Arial"/>
          <w:lang w:val="en-AU"/>
        </w:rPr>
        <w:br/>
      </w:r>
      <w:r w:rsidRPr="009A5FEB">
        <w:rPr>
          <w:rFonts w:ascii="Arial" w:hAnsi="Arial" w:cs="Arial"/>
          <w:lang w:val="en-AU"/>
        </w:rPr>
        <w:t xml:space="preserve">Turnstr. </w:t>
      </w:r>
      <w:r>
        <w:rPr>
          <w:rFonts w:ascii="Arial" w:hAnsi="Arial" w:cs="Arial"/>
        </w:rPr>
        <w:t>31</w:t>
      </w:r>
      <w:r>
        <w:rPr>
          <w:rFonts w:ascii="Arial" w:hAnsi="Arial" w:cs="Arial"/>
        </w:rPr>
        <w:tab/>
      </w:r>
      <w:r w:rsidRPr="00914CAF">
        <w:rPr>
          <w:rFonts w:ascii="Arial" w:hAnsi="Arial" w:cs="Arial"/>
        </w:rPr>
        <w:br/>
      </w:r>
      <w:r>
        <w:rPr>
          <w:rFonts w:ascii="Arial" w:hAnsi="Arial" w:cs="Arial"/>
        </w:rPr>
        <w:t>75228 Ispringen</w:t>
      </w:r>
      <w:r>
        <w:rPr>
          <w:rFonts w:ascii="Arial" w:hAnsi="Arial" w:cs="Arial"/>
        </w:rPr>
        <w:tab/>
      </w:r>
      <w:r w:rsidRPr="00914CAF">
        <w:rPr>
          <w:rFonts w:ascii="Arial" w:hAnsi="Arial" w:cs="Arial"/>
        </w:rPr>
        <w:br/>
      </w:r>
      <w:r>
        <w:rPr>
          <w:rFonts w:ascii="Arial" w:hAnsi="Arial" w:cs="Arial"/>
        </w:rPr>
        <w:t>Tel.</w:t>
      </w:r>
      <w:r>
        <w:rPr>
          <w:rFonts w:ascii="Arial" w:hAnsi="Arial" w:cs="Arial"/>
        </w:rPr>
        <w:tab/>
      </w:r>
      <w:r w:rsidRPr="00914CAF">
        <w:rPr>
          <w:rFonts w:ascii="Arial" w:hAnsi="Arial" w:cs="Arial"/>
          <w:lang w:val="en-AU"/>
        </w:rPr>
        <w:t>+49 7231 / 803-0</w:t>
      </w:r>
      <w:r>
        <w:rPr>
          <w:rFonts w:ascii="Arial" w:hAnsi="Arial" w:cs="Arial"/>
          <w:lang w:val="en-AU"/>
        </w:rPr>
        <w:tab/>
      </w:r>
      <w:r w:rsidRPr="00914CAF">
        <w:rPr>
          <w:rFonts w:ascii="Arial" w:hAnsi="Arial" w:cs="Arial"/>
          <w:lang w:val="en-AU"/>
        </w:rPr>
        <w:br/>
      </w:r>
      <w:r w:rsidRPr="00914CAF">
        <w:rPr>
          <w:rFonts w:ascii="Arial" w:hAnsi="Arial" w:cs="Arial"/>
          <w:lang w:val="en-AU"/>
        </w:rPr>
        <w:t>Fax:</w:t>
      </w:r>
      <w:r w:rsidRPr="00914CAF">
        <w:rPr>
          <w:rFonts w:ascii="Arial" w:hAnsi="Arial" w:cs="Arial"/>
          <w:lang w:val="en-AU"/>
        </w:rPr>
        <w:tab/>
        <w:t>+49 7231 / 803-295</w:t>
      </w:r>
      <w:r>
        <w:rPr>
          <w:rFonts w:ascii="Arial" w:hAnsi="Arial" w:cs="Arial"/>
          <w:lang w:val="en-AU"/>
        </w:rPr>
        <w:tab/>
      </w:r>
      <w:r w:rsidRPr="00914CAF">
        <w:rPr>
          <w:rFonts w:ascii="Arial" w:hAnsi="Arial" w:cs="Arial"/>
          <w:lang w:val="en-AU"/>
        </w:rPr>
        <w:br/>
      </w:r>
      <w:r w:rsidRPr="00914CAF">
        <w:rPr>
          <w:rFonts w:ascii="Arial" w:hAnsi="Arial" w:cs="Arial"/>
          <w:lang w:val="en-AU"/>
        </w:rPr>
        <w:t>E-Mail:</w:t>
      </w:r>
      <w:r w:rsidRPr="00914CAF">
        <w:rPr>
          <w:rFonts w:ascii="Arial" w:hAnsi="Arial" w:cs="Arial"/>
          <w:lang w:val="en-AU"/>
        </w:rPr>
        <w:tab/>
      </w:r>
      <w:hyperlink r:id="rId12" w:history="1">
        <w:r w:rsidRPr="00914CAF">
          <w:rPr>
            <w:rStyle w:val="Hyperlink"/>
            <w:rFonts w:ascii="Arial" w:hAnsi="Arial" w:cs="Arial"/>
            <w:lang w:val="en-AU"/>
          </w:rPr>
          <w:t>info@dentaurum.com</w:t>
        </w:r>
      </w:hyperlink>
      <w:r w:rsidRPr="00914CAF">
        <w:rPr>
          <w:rFonts w:ascii="Arial" w:hAnsi="Arial" w:cs="Arial"/>
          <w:lang w:val="en-AU"/>
        </w:rPr>
        <w:t xml:space="preserve"> </w:t>
      </w:r>
      <w:r w:rsidRPr="00914CAF">
        <w:rPr>
          <w:rFonts w:ascii="Arial" w:hAnsi="Arial" w:cs="Arial"/>
          <w:lang w:val="en-AU"/>
        </w:rPr>
        <w:br/>
      </w:r>
      <w:r w:rsidRPr="00914CAF">
        <w:rPr>
          <w:rFonts w:ascii="Arial" w:hAnsi="Arial" w:cs="Arial"/>
          <w:lang w:val="en-AU"/>
        </w:rPr>
        <w:t>Web:</w:t>
      </w:r>
      <w:r w:rsidRPr="00914CAF">
        <w:rPr>
          <w:rFonts w:ascii="Arial" w:hAnsi="Arial" w:cs="Arial"/>
          <w:lang w:val="en-AU"/>
        </w:rPr>
        <w:tab/>
      </w:r>
      <w:hyperlink r:id="rId13" w:history="1">
        <w:r w:rsidRPr="00914CAF">
          <w:rPr>
            <w:rStyle w:val="Hyperlink"/>
            <w:rFonts w:ascii="Arial" w:hAnsi="Arial" w:cs="Arial"/>
            <w:lang w:val="en-AU"/>
          </w:rPr>
          <w:t>www.dentaurum.com</w:t>
        </w:r>
      </w:hyperlink>
      <w:r w:rsidRPr="00914CAF">
        <w:rPr>
          <w:rFonts w:ascii="Arial" w:hAnsi="Arial" w:cs="Arial"/>
          <w:lang w:val="en-AU"/>
        </w:rPr>
        <w:t xml:space="preserve"> </w:t>
      </w:r>
    </w:p>
    <w:p w14:paraId="5ACEB1CB" w14:textId="77777777" w:rsidR="00914CAF" w:rsidRDefault="00914CAF" w:rsidP="005C74B0">
      <w:pPr>
        <w:spacing w:line="288" w:lineRule="auto"/>
        <w:rPr>
          <w:rFonts w:ascii="Arial" w:hAnsi="Arial" w:cs="Arial"/>
          <w:lang w:val="en-AU"/>
        </w:rPr>
      </w:pPr>
    </w:p>
    <w:p w14:paraId="0F1EE45B" w14:textId="77777777" w:rsidR="008827F6" w:rsidRPr="00914CAF" w:rsidRDefault="008827F6" w:rsidP="005C74B0">
      <w:pPr>
        <w:spacing w:line="288" w:lineRule="auto"/>
        <w:rPr>
          <w:rFonts w:ascii="Arial" w:hAnsi="Arial" w:cs="Arial"/>
          <w:lang w:val="en-AU"/>
        </w:rPr>
      </w:pPr>
    </w:p>
    <w:p w14:paraId="5F000B01" w14:textId="77777777" w:rsidR="00914CAF" w:rsidRDefault="00914CAF" w:rsidP="00914CAF">
      <w:pPr>
        <w:rPr>
          <w:rFonts w:ascii="Arial" w:hAnsi="Arial" w:cs="Arial"/>
          <w:b/>
        </w:rPr>
      </w:pPr>
      <w:bookmarkStart w:id="0" w:name="_Hlk191369366"/>
    </w:p>
    <w:p w14:paraId="4CA2AD07" w14:textId="1FB31AEE" w:rsidR="00914CAF" w:rsidRPr="00914CAF" w:rsidRDefault="00914CAF" w:rsidP="00914CAF">
      <w:pPr>
        <w:rPr>
          <w:rFonts w:ascii="Arial" w:hAnsi="Arial" w:cs="Arial"/>
          <w:b/>
        </w:rPr>
      </w:pPr>
      <w:proofErr w:type="spellStart"/>
      <w:r>
        <w:rPr>
          <w:rFonts w:ascii="Arial" w:hAnsi="Arial" w:cs="Arial"/>
          <w:b/>
        </w:rPr>
        <w:lastRenderedPageBreak/>
        <w:t>Imágenes</w:t>
      </w:r>
      <w:proofErr w:type="spellEnd"/>
      <w:r>
        <w:rPr>
          <w:rFonts w:ascii="Arial" w:hAnsi="Arial" w:cs="Arial"/>
          <w:b/>
        </w:rPr>
        <w:t>:</w:t>
      </w:r>
      <w:bookmarkEnd w:id="0"/>
    </w:p>
    <w:tbl>
      <w:tblPr>
        <w:tblStyle w:val="Tabellenraster"/>
        <w:tblW w:w="9210" w:type="dxa"/>
        <w:tblInd w:w="108" w:type="dxa"/>
        <w:tblLook w:val="04A0" w:firstRow="1" w:lastRow="0" w:firstColumn="1" w:lastColumn="0" w:noHBand="0" w:noVBand="1"/>
      </w:tblPr>
      <w:tblGrid>
        <w:gridCol w:w="4074"/>
        <w:gridCol w:w="5136"/>
      </w:tblGrid>
      <w:tr w:rsidR="00914CAF" w14:paraId="70AF54B2" w14:textId="77777777" w:rsidTr="001255AF">
        <w:trPr>
          <w:trHeight w:val="2268"/>
        </w:trPr>
        <w:tc>
          <w:tcPr>
            <w:tcW w:w="4605" w:type="dxa"/>
            <w:tcBorders>
              <w:top w:val="single" w:sz="4" w:space="0" w:color="auto"/>
              <w:left w:val="single" w:sz="4" w:space="0" w:color="auto"/>
              <w:bottom w:val="single" w:sz="4" w:space="0" w:color="auto"/>
              <w:right w:val="single" w:sz="4" w:space="0" w:color="auto"/>
            </w:tcBorders>
          </w:tcPr>
          <w:p w14:paraId="205C08D5" w14:textId="77777777" w:rsidR="0022669B" w:rsidRPr="0022669B" w:rsidRDefault="0022669B" w:rsidP="001255AF">
            <w:pPr>
              <w:spacing w:line="288" w:lineRule="auto"/>
              <w:jc w:val="both"/>
              <w:rPr>
                <w:rFonts w:ascii="Arial" w:hAnsi="Arial" w:cs="Arial"/>
                <w:sz w:val="8"/>
                <w:szCs w:val="8"/>
              </w:rPr>
            </w:pPr>
            <w:bookmarkStart w:id="1" w:name="_Hlk100219225"/>
          </w:p>
          <w:p w14:paraId="17D4C395" w14:textId="2769C94B" w:rsidR="00914CAF" w:rsidRDefault="0022669B" w:rsidP="001255AF">
            <w:pPr>
              <w:spacing w:line="288" w:lineRule="auto"/>
              <w:jc w:val="both"/>
              <w:rPr>
                <w:rFonts w:ascii="Arial" w:hAnsi="Arial" w:cs="Arial"/>
                <w:sz w:val="22"/>
                <w:szCs w:val="22"/>
              </w:rPr>
            </w:pPr>
            <w:r>
              <w:rPr>
                <w:noProof/>
              </w:rPr>
              <w:drawing>
                <wp:inline distT="0" distB="0" distL="0" distR="0" wp14:anchorId="76A3F395" wp14:editId="0AC48FB9">
                  <wp:extent cx="2314575" cy="2131845"/>
                  <wp:effectExtent l="0" t="0" r="0" b="1905"/>
                  <wp:docPr id="13363747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4770" name="Grafik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16274" cy="2133410"/>
                          </a:xfrm>
                          <a:prstGeom prst="rect">
                            <a:avLst/>
                          </a:prstGeom>
                          <a:noFill/>
                          <a:ln>
                            <a:noFill/>
                          </a:ln>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6C9C8A3F" w14:textId="77777777" w:rsidR="0022669B" w:rsidRPr="0022669B" w:rsidRDefault="0022669B" w:rsidP="001255AF">
            <w:pPr>
              <w:spacing w:line="288" w:lineRule="auto"/>
              <w:jc w:val="both"/>
              <w:rPr>
                <w:rFonts w:ascii="Arial" w:hAnsi="Arial" w:cs="Arial"/>
                <w:b/>
                <w:sz w:val="8"/>
                <w:szCs w:val="8"/>
              </w:rPr>
            </w:pPr>
          </w:p>
          <w:p w14:paraId="585FDD08" w14:textId="05CB8AE8" w:rsidR="00914CAF" w:rsidRDefault="0022669B" w:rsidP="001255AF">
            <w:pPr>
              <w:spacing w:line="288" w:lineRule="auto"/>
              <w:jc w:val="both"/>
              <w:rPr>
                <w:rFonts w:ascii="Arial" w:hAnsi="Arial" w:cs="Arial"/>
                <w:b/>
                <w:sz w:val="22"/>
                <w:szCs w:val="22"/>
              </w:rPr>
            </w:pPr>
            <w:r>
              <w:rPr>
                <w:noProof/>
              </w:rPr>
              <w:drawing>
                <wp:inline distT="0" distB="0" distL="0" distR="0" wp14:anchorId="44DED3D8" wp14:editId="3371D4AB">
                  <wp:extent cx="3115088" cy="2076450"/>
                  <wp:effectExtent l="0" t="0" r="9525" b="0"/>
                  <wp:docPr id="465562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62979"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19274" cy="2079240"/>
                          </a:xfrm>
                          <a:prstGeom prst="rect">
                            <a:avLst/>
                          </a:prstGeom>
                        </pic:spPr>
                      </pic:pic>
                    </a:graphicData>
                  </a:graphic>
                </wp:inline>
              </w:drawing>
            </w:r>
          </w:p>
        </w:tc>
      </w:tr>
      <w:tr w:rsidR="00914CAF" w:rsidRPr="00914CAF" w14:paraId="43E6B1F4" w14:textId="77777777" w:rsidTr="001255AF">
        <w:trPr>
          <w:trHeight w:val="851"/>
        </w:trPr>
        <w:tc>
          <w:tcPr>
            <w:tcW w:w="4605" w:type="dxa"/>
            <w:tcBorders>
              <w:top w:val="single" w:sz="4" w:space="0" w:color="auto"/>
              <w:left w:val="single" w:sz="4" w:space="0" w:color="auto"/>
              <w:bottom w:val="nil"/>
              <w:right w:val="single" w:sz="4" w:space="0" w:color="auto"/>
            </w:tcBorders>
          </w:tcPr>
          <w:p w14:paraId="115113DF" w14:textId="77777777" w:rsidR="00914CAF" w:rsidRPr="00914CAF" w:rsidRDefault="00914CAF" w:rsidP="001255AF">
            <w:pPr>
              <w:spacing w:line="288" w:lineRule="auto"/>
              <w:jc w:val="both"/>
              <w:rPr>
                <w:rFonts w:ascii="Arial" w:hAnsi="Arial" w:cs="Arial"/>
                <w:sz w:val="8"/>
                <w:szCs w:val="8"/>
                <w:lang w:val="es-ES_tradnl"/>
              </w:rPr>
            </w:pPr>
          </w:p>
          <w:p w14:paraId="55FD4C19" w14:textId="77777777" w:rsidR="00914CAF" w:rsidRPr="003F4622" w:rsidRDefault="00914CAF" w:rsidP="00914CAF">
            <w:pPr>
              <w:spacing w:line="288" w:lineRule="auto"/>
              <w:rPr>
                <w:rFonts w:ascii="Arial" w:hAnsi="Arial" w:cs="Arial"/>
                <w:lang w:val="es-ES_tradnl"/>
              </w:rPr>
            </w:pPr>
            <w:r w:rsidRPr="003F4622">
              <w:rPr>
                <w:rFonts w:ascii="Arial" w:hAnsi="Arial" w:cs="Arial"/>
                <w:lang w:val="es-ES_tradnl"/>
              </w:rPr>
              <w:t>Dentaurum celebra el 10.º aniversario de ceraMotion</w:t>
            </w:r>
            <w:r w:rsidRPr="003F4622">
              <w:rPr>
                <w:rFonts w:ascii="Arial" w:hAnsi="Arial" w:cs="Arial"/>
                <w:vertAlign w:val="superscript"/>
                <w:lang w:val="es-ES_tradnl"/>
              </w:rPr>
              <w:t>®</w:t>
            </w:r>
            <w:r w:rsidRPr="003F4622">
              <w:rPr>
                <w:rFonts w:ascii="Arial" w:hAnsi="Arial" w:cs="Arial"/>
                <w:lang w:val="es-ES_tradnl"/>
              </w:rPr>
              <w:t xml:space="preserve"> One Touch</w:t>
            </w:r>
          </w:p>
          <w:p w14:paraId="6E74185E" w14:textId="6315CA43" w:rsidR="00914CAF" w:rsidRPr="00914CAF" w:rsidRDefault="00914CAF" w:rsidP="001255AF">
            <w:pPr>
              <w:spacing w:line="288" w:lineRule="auto"/>
              <w:jc w:val="both"/>
              <w:rPr>
                <w:rFonts w:ascii="Arial" w:hAnsi="Arial" w:cs="Arial"/>
                <w:lang w:val="es-ES_tradnl"/>
              </w:rPr>
            </w:pPr>
          </w:p>
        </w:tc>
        <w:tc>
          <w:tcPr>
            <w:tcW w:w="4605" w:type="dxa"/>
            <w:tcBorders>
              <w:top w:val="single" w:sz="4" w:space="0" w:color="auto"/>
              <w:left w:val="single" w:sz="4" w:space="0" w:color="auto"/>
              <w:bottom w:val="nil"/>
              <w:right w:val="single" w:sz="4" w:space="0" w:color="auto"/>
            </w:tcBorders>
          </w:tcPr>
          <w:p w14:paraId="76D7BD7D" w14:textId="77777777" w:rsidR="00914CAF" w:rsidRPr="00914CAF" w:rsidRDefault="00914CAF" w:rsidP="001255AF">
            <w:pPr>
              <w:spacing w:line="288" w:lineRule="auto"/>
              <w:jc w:val="both"/>
              <w:rPr>
                <w:rFonts w:ascii="Arial" w:hAnsi="Arial" w:cs="Arial"/>
                <w:sz w:val="8"/>
                <w:szCs w:val="8"/>
                <w:lang w:val="es-ES_tradnl"/>
              </w:rPr>
            </w:pPr>
          </w:p>
          <w:p w14:paraId="676A4A84" w14:textId="77777777" w:rsidR="00914CAF" w:rsidRDefault="00914CAF" w:rsidP="00914CAF">
            <w:pPr>
              <w:spacing w:line="288" w:lineRule="auto"/>
              <w:rPr>
                <w:rFonts w:ascii="Arial" w:hAnsi="Arial" w:cs="Arial"/>
                <w:lang w:val="es-ES_tradnl"/>
              </w:rPr>
            </w:pPr>
            <w:r w:rsidRPr="003F4622">
              <w:rPr>
                <w:rFonts w:ascii="Arial" w:hAnsi="Arial" w:cs="Arial"/>
                <w:lang w:val="es-ES_tradnl"/>
              </w:rPr>
              <w:t>Gracias a estas pastas con efecto 3D que armonizan en color, el profesional logra la máxima estética.</w:t>
            </w:r>
          </w:p>
          <w:p w14:paraId="4D8D619D" w14:textId="208D4A5B" w:rsidR="00914CAF" w:rsidRPr="00914CAF" w:rsidRDefault="00914CAF" w:rsidP="001255AF">
            <w:pPr>
              <w:spacing w:line="288" w:lineRule="auto"/>
              <w:jc w:val="both"/>
              <w:rPr>
                <w:rFonts w:ascii="Arial" w:hAnsi="Arial" w:cs="Arial"/>
                <w:lang w:val="es-ES_tradnl"/>
              </w:rPr>
            </w:pPr>
          </w:p>
        </w:tc>
      </w:tr>
      <w:tr w:rsidR="00914CAF" w14:paraId="68894750" w14:textId="77777777" w:rsidTr="001255AF">
        <w:trPr>
          <w:trHeight w:val="454"/>
        </w:trPr>
        <w:tc>
          <w:tcPr>
            <w:tcW w:w="4605" w:type="dxa"/>
            <w:tcBorders>
              <w:top w:val="nil"/>
              <w:left w:val="single" w:sz="4" w:space="0" w:color="auto"/>
              <w:bottom w:val="single" w:sz="4" w:space="0" w:color="auto"/>
              <w:right w:val="single" w:sz="4" w:space="0" w:color="auto"/>
            </w:tcBorders>
          </w:tcPr>
          <w:p w14:paraId="0445C964" w14:textId="77777777" w:rsidR="00914CAF" w:rsidRPr="008E643C" w:rsidRDefault="00914CAF" w:rsidP="001255AF">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044BBC73" w14:textId="77777777" w:rsidR="00914CAF" w:rsidRPr="008E643C" w:rsidRDefault="00914CAF" w:rsidP="001255AF">
            <w:pPr>
              <w:spacing w:line="288" w:lineRule="auto"/>
              <w:jc w:val="both"/>
              <w:rPr>
                <w:rFonts w:ascii="Arial" w:hAnsi="Arial" w:cs="Arial"/>
              </w:rPr>
            </w:pPr>
            <w:r w:rsidRPr="008E643C">
              <w:rPr>
                <w:rFonts w:ascii="Arial" w:hAnsi="Arial" w:cs="Arial"/>
                <w:b/>
              </w:rPr>
              <w:t>© Dentaurum</w:t>
            </w:r>
          </w:p>
        </w:tc>
      </w:tr>
      <w:bookmarkEnd w:id="1"/>
    </w:tbl>
    <w:p w14:paraId="5C14BEE2" w14:textId="77777777" w:rsidR="00914CAF" w:rsidRDefault="00914CAF" w:rsidP="005C74B0">
      <w:pPr>
        <w:spacing w:line="288" w:lineRule="auto"/>
        <w:rPr>
          <w:rFonts w:ascii="Arial" w:hAnsi="Arial" w:cs="Arial"/>
          <w:lang w:val="es-ES_tradnl"/>
        </w:rPr>
      </w:pPr>
    </w:p>
    <w:p w14:paraId="00DC76BC" w14:textId="121B2350" w:rsidR="00914CAF" w:rsidRPr="00914CAF" w:rsidRDefault="00914CAF" w:rsidP="00914CAF">
      <w:pPr>
        <w:spacing w:line="288" w:lineRule="auto"/>
        <w:jc w:val="both"/>
        <w:rPr>
          <w:rFonts w:ascii="Arial" w:hAnsi="Arial" w:cs="Arial"/>
          <w:b/>
          <w:bCs/>
          <w:color w:val="000000" w:themeColor="text1"/>
          <w:lang w:val="es-ES_tradnl"/>
        </w:rPr>
      </w:pPr>
      <w:r w:rsidRPr="00595D24">
        <w:rPr>
          <w:rFonts w:ascii="Arial" w:hAnsi="Arial" w:cs="Arial"/>
          <w:b/>
          <w:bCs/>
          <w:color w:val="000000" w:themeColor="text1"/>
          <w:lang w:val="es-ES_tradnl"/>
        </w:rPr>
        <w:t>140 AÑOS de DENTAURUM – solo quien entiende el pasado puede diseñar el futuro</w:t>
      </w:r>
    </w:p>
    <w:p w14:paraId="024EBDE3" w14:textId="5F7B23D9" w:rsidR="00914CAF" w:rsidRPr="00914CAF" w:rsidRDefault="00914CAF" w:rsidP="00914CAF">
      <w:pPr>
        <w:spacing w:line="312" w:lineRule="auto"/>
        <w:jc w:val="both"/>
        <w:rPr>
          <w:rFonts w:ascii="Arial" w:hAnsi="Arial" w:cs="Arial"/>
          <w:color w:val="000000" w:themeColor="text1"/>
          <w:lang w:val="es-ES_tradnl"/>
        </w:rPr>
      </w:pPr>
      <w:r w:rsidRPr="00595D24">
        <w:rPr>
          <w:rFonts w:ascii="Arial" w:hAnsi="Arial" w:cs="Arial"/>
          <w:color w:val="000000" w:themeColor="text1"/>
          <w:lang w:val="es-ES_tradnl"/>
        </w:rPr>
        <w:t>En 2026 celebramos con orgullo una extraordinaria historia de éxito: desde hace 140 años, Dentaurum es un fiel acompañante en la industria dental. Fundada en 1886, somos la compañía dental en funcionamiento ininterrumpido más antigua del mundo, activa en la industria dental desde su primer día y todavía de propiedad familiar.</w:t>
      </w:r>
    </w:p>
    <w:p w14:paraId="5C85781E" w14:textId="5DDF6D90" w:rsidR="00914CAF" w:rsidRPr="00914CAF" w:rsidRDefault="00914CAF" w:rsidP="00914CAF">
      <w:pPr>
        <w:spacing w:line="312" w:lineRule="auto"/>
        <w:jc w:val="both"/>
        <w:rPr>
          <w:rFonts w:ascii="Arial" w:hAnsi="Arial" w:cs="Arial"/>
          <w:color w:val="000000" w:themeColor="text1"/>
          <w:lang w:val="es-ES_tradnl"/>
        </w:rPr>
      </w:pPr>
      <w:r w:rsidRPr="00595D24">
        <w:rPr>
          <w:rFonts w:ascii="Arial" w:hAnsi="Arial" w:cs="Arial"/>
          <w:color w:val="000000" w:themeColor="text1"/>
          <w:lang w:val="es-ES_tradnl"/>
        </w:rPr>
        <w:t>Nuestra sede en Ispringen, en el norte de la Selva Negra, representa el principio "</w:t>
      </w:r>
      <w:proofErr w:type="spellStart"/>
      <w:r w:rsidRPr="00595D24">
        <w:rPr>
          <w:rFonts w:ascii="Arial" w:hAnsi="Arial" w:cs="Arial"/>
          <w:color w:val="000000" w:themeColor="text1"/>
          <w:lang w:val="es-ES_tradnl"/>
        </w:rPr>
        <w:t>Engineered</w:t>
      </w:r>
      <w:proofErr w:type="spellEnd"/>
      <w:r w:rsidRPr="00595D24">
        <w:rPr>
          <w:rFonts w:ascii="Arial" w:hAnsi="Arial" w:cs="Arial"/>
          <w:color w:val="000000" w:themeColor="text1"/>
          <w:lang w:val="es-ES_tradnl"/>
        </w:rPr>
        <w:t xml:space="preserve"> and made in </w:t>
      </w:r>
      <w:proofErr w:type="spellStart"/>
      <w:r w:rsidRPr="00595D24">
        <w:rPr>
          <w:rFonts w:ascii="Arial" w:hAnsi="Arial" w:cs="Arial"/>
          <w:color w:val="000000" w:themeColor="text1"/>
          <w:lang w:val="es-ES_tradnl"/>
        </w:rPr>
        <w:t>Germany</w:t>
      </w:r>
      <w:proofErr w:type="spellEnd"/>
      <w:r w:rsidRPr="00595D24">
        <w:rPr>
          <w:rFonts w:ascii="Arial" w:hAnsi="Arial" w:cs="Arial"/>
          <w:color w:val="000000" w:themeColor="text1"/>
          <w:lang w:val="es-ES_tradnl"/>
        </w:rPr>
        <w:t xml:space="preserve">". Aquí fabricamos más de 8.500 productos de marca que son referencia mundial en los ámbitos de la ortodoncia, la prótesis dental, la implantología y la cerámica. </w:t>
      </w:r>
    </w:p>
    <w:p w14:paraId="3E519189" w14:textId="22422057" w:rsidR="00914CAF" w:rsidRPr="00914CAF" w:rsidRDefault="00914CAF" w:rsidP="00914CAF">
      <w:pPr>
        <w:spacing w:line="312" w:lineRule="auto"/>
        <w:jc w:val="both"/>
        <w:rPr>
          <w:rFonts w:ascii="Arial" w:hAnsi="Arial" w:cs="Arial"/>
          <w:color w:val="000000" w:themeColor="text1"/>
          <w:lang w:val="es-ES_tradnl"/>
        </w:rPr>
      </w:pPr>
      <w:r w:rsidRPr="00595D24">
        <w:rPr>
          <w:rFonts w:ascii="Arial" w:hAnsi="Arial" w:cs="Arial"/>
          <w:color w:val="000000" w:themeColor="text1"/>
          <w:lang w:val="es-ES_tradnl"/>
        </w:rPr>
        <w:t>En Dentaurum no solo importa el desarrollo de productos de alta calidad, sino también el compromiso con el mundo que nos rodea. Desde 1989 somos pioneros en la protección del medio ambiente y del clima, y apostamos activamente por un futuro sostenible. Desde 1994, la gestión de calidad y la gestión del medio ambiente están unidas en un sistema integrado para mejorar de manera continuada nuestros procesos. Además, damos especial importancia a la protección en el trabajo, al trato respetuoso y a la igualdad entre los empleados.</w:t>
      </w:r>
    </w:p>
    <w:p w14:paraId="5A49046B" w14:textId="77777777" w:rsidR="00914CAF" w:rsidRPr="00595D24" w:rsidRDefault="00914CAF" w:rsidP="00914CAF">
      <w:pPr>
        <w:spacing w:line="312" w:lineRule="auto"/>
        <w:jc w:val="both"/>
        <w:rPr>
          <w:rFonts w:ascii="Arial" w:hAnsi="Arial" w:cs="Arial"/>
          <w:color w:val="000000" w:themeColor="text1"/>
          <w:lang w:val="es-ES_tradnl"/>
        </w:rPr>
      </w:pPr>
      <w:r w:rsidRPr="00595D24">
        <w:rPr>
          <w:rFonts w:ascii="Arial" w:hAnsi="Arial" w:cs="Arial"/>
          <w:color w:val="000000" w:themeColor="text1"/>
          <w:lang w:val="es-ES_tradnl"/>
        </w:rPr>
        <w:t>Nuestro aniversario no es solo un importante hito, sino también la demostración del compromiso, la calidad y la pasión con los que mejoramos siempre nuestros productos y nuestros servicios. Agradecemos a nuestros clientes, socios y empleados su confianza y estamos deseando compartir con todos ellos nuestros próximos capítulos.</w:t>
      </w:r>
    </w:p>
    <w:p w14:paraId="3DD89BF7" w14:textId="77777777" w:rsidR="00914CAF" w:rsidRPr="003F4622" w:rsidRDefault="00914CAF" w:rsidP="005C74B0">
      <w:pPr>
        <w:spacing w:line="288" w:lineRule="auto"/>
        <w:rPr>
          <w:rFonts w:ascii="Arial" w:hAnsi="Arial" w:cs="Arial"/>
          <w:lang w:val="es-ES_tradnl"/>
        </w:rPr>
      </w:pPr>
    </w:p>
    <w:sectPr w:rsidR="00914CAF" w:rsidRPr="003F4622" w:rsidSect="00930195">
      <w:headerReference w:type="default" r:id="rId16"/>
      <w:pgSz w:w="11906" w:h="16838"/>
      <w:pgMar w:top="1702"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86B496" w14:textId="77777777" w:rsidR="00F85E40" w:rsidRDefault="00F85E40" w:rsidP="00930195">
      <w:pPr>
        <w:spacing w:after="0" w:line="240" w:lineRule="auto"/>
      </w:pPr>
      <w:r>
        <w:separator/>
      </w:r>
    </w:p>
  </w:endnote>
  <w:endnote w:type="continuationSeparator" w:id="0">
    <w:p w14:paraId="1BBADECB" w14:textId="77777777" w:rsidR="00F85E40" w:rsidRDefault="00F85E40" w:rsidP="00930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5FA4D" w14:textId="77777777" w:rsidR="00F85E40" w:rsidRDefault="00F85E40" w:rsidP="00930195">
      <w:pPr>
        <w:spacing w:after="0" w:line="240" w:lineRule="auto"/>
      </w:pPr>
      <w:r>
        <w:separator/>
      </w:r>
    </w:p>
  </w:footnote>
  <w:footnote w:type="continuationSeparator" w:id="0">
    <w:p w14:paraId="6A9C6CBC" w14:textId="77777777" w:rsidR="00F85E40" w:rsidRDefault="00F85E40" w:rsidP="009301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E4BC7" w14:textId="38232285" w:rsidR="00930195" w:rsidRDefault="00930195">
    <w:pPr>
      <w:pStyle w:val="Kopfzeile"/>
    </w:pPr>
    <w:r>
      <w:rPr>
        <w:noProof/>
      </w:rPr>
      <w:drawing>
        <wp:anchor distT="0" distB="0" distL="114300" distR="114300" simplePos="0" relativeHeight="251659264" behindDoc="1" locked="0" layoutInCell="1" allowOverlap="1" wp14:anchorId="36F013C5" wp14:editId="2B8F3721">
          <wp:simplePos x="0" y="0"/>
          <wp:positionH relativeFrom="column">
            <wp:posOffset>-892810</wp:posOffset>
          </wp:positionH>
          <wp:positionV relativeFrom="margin">
            <wp:posOffset>-1066638</wp:posOffset>
          </wp:positionV>
          <wp:extent cx="7571493" cy="10709998"/>
          <wp:effectExtent l="0" t="0" r="0" b="0"/>
          <wp:wrapNone/>
          <wp:docPr id="17719748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79EF"/>
    <w:multiLevelType w:val="multilevel"/>
    <w:tmpl w:val="4474A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4F5CF3"/>
    <w:multiLevelType w:val="multilevel"/>
    <w:tmpl w:val="3DC4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5C234C"/>
    <w:multiLevelType w:val="hybridMultilevel"/>
    <w:tmpl w:val="3532283E"/>
    <w:lvl w:ilvl="0" w:tplc="C666E740">
      <w:start w:val="3"/>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83598242">
    <w:abstractNumId w:val="1"/>
  </w:num>
  <w:num w:numId="2" w16cid:durableId="994992693">
    <w:abstractNumId w:val="0"/>
  </w:num>
  <w:num w:numId="3" w16cid:durableId="8091734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99E"/>
    <w:rsid w:val="000057BF"/>
    <w:rsid w:val="000335CE"/>
    <w:rsid w:val="00074718"/>
    <w:rsid w:val="00087137"/>
    <w:rsid w:val="000F0144"/>
    <w:rsid w:val="001458EC"/>
    <w:rsid w:val="00146ABA"/>
    <w:rsid w:val="001A77D8"/>
    <w:rsid w:val="001B79CA"/>
    <w:rsid w:val="001E2F50"/>
    <w:rsid w:val="0022669B"/>
    <w:rsid w:val="00286D8B"/>
    <w:rsid w:val="002E116A"/>
    <w:rsid w:val="002E16E9"/>
    <w:rsid w:val="00307C8C"/>
    <w:rsid w:val="00347A2D"/>
    <w:rsid w:val="003C3A08"/>
    <w:rsid w:val="003F4622"/>
    <w:rsid w:val="004224B9"/>
    <w:rsid w:val="004326A5"/>
    <w:rsid w:val="00433138"/>
    <w:rsid w:val="00437A4D"/>
    <w:rsid w:val="004A099E"/>
    <w:rsid w:val="004E174D"/>
    <w:rsid w:val="00531D77"/>
    <w:rsid w:val="005757A8"/>
    <w:rsid w:val="00575B1C"/>
    <w:rsid w:val="00593153"/>
    <w:rsid w:val="005B31A9"/>
    <w:rsid w:val="005C74B0"/>
    <w:rsid w:val="006621A3"/>
    <w:rsid w:val="006C6457"/>
    <w:rsid w:val="006F2150"/>
    <w:rsid w:val="00774700"/>
    <w:rsid w:val="007D7003"/>
    <w:rsid w:val="007F428A"/>
    <w:rsid w:val="007F4597"/>
    <w:rsid w:val="008827F6"/>
    <w:rsid w:val="00914CAF"/>
    <w:rsid w:val="00930195"/>
    <w:rsid w:val="009648B9"/>
    <w:rsid w:val="00986DA3"/>
    <w:rsid w:val="009E78D1"/>
    <w:rsid w:val="00A1485F"/>
    <w:rsid w:val="00A50161"/>
    <w:rsid w:val="00A74288"/>
    <w:rsid w:val="00ADBCC8"/>
    <w:rsid w:val="00AF3EC2"/>
    <w:rsid w:val="00AF7CEE"/>
    <w:rsid w:val="00B127FF"/>
    <w:rsid w:val="00B560EB"/>
    <w:rsid w:val="00B77588"/>
    <w:rsid w:val="00B94C40"/>
    <w:rsid w:val="00B9502C"/>
    <w:rsid w:val="00BA233B"/>
    <w:rsid w:val="00BA4B47"/>
    <w:rsid w:val="00BA75C7"/>
    <w:rsid w:val="00BC427C"/>
    <w:rsid w:val="00BD2016"/>
    <w:rsid w:val="00C70B4A"/>
    <w:rsid w:val="00CA1B2C"/>
    <w:rsid w:val="00CD775F"/>
    <w:rsid w:val="00D2331F"/>
    <w:rsid w:val="00D32918"/>
    <w:rsid w:val="00D745A0"/>
    <w:rsid w:val="00DE7070"/>
    <w:rsid w:val="00E14A7F"/>
    <w:rsid w:val="00E16D49"/>
    <w:rsid w:val="00E456B8"/>
    <w:rsid w:val="00E914FD"/>
    <w:rsid w:val="00ED051B"/>
    <w:rsid w:val="00F52F7A"/>
    <w:rsid w:val="00F85E40"/>
    <w:rsid w:val="02173703"/>
    <w:rsid w:val="1372D2E8"/>
    <w:rsid w:val="1D6D70AE"/>
    <w:rsid w:val="2A2A723E"/>
    <w:rsid w:val="2C60A1AC"/>
    <w:rsid w:val="3D04C08D"/>
    <w:rsid w:val="408C0973"/>
    <w:rsid w:val="426303A3"/>
    <w:rsid w:val="4496E789"/>
    <w:rsid w:val="4B931A00"/>
    <w:rsid w:val="56F71E39"/>
    <w:rsid w:val="584EB837"/>
    <w:rsid w:val="62D83E50"/>
    <w:rsid w:val="73FC05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EF019D"/>
  <w15:chartTrackingRefBased/>
  <w15:docId w15:val="{7D80943C-4458-4D8D-BD10-4E9AD99EE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de-DE"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F428A"/>
    <w:rPr>
      <w:rFonts w:ascii="Aptos" w:hAnsi="Aptos"/>
    </w:rPr>
  </w:style>
  <w:style w:type="paragraph" w:styleId="berschrift1">
    <w:name w:val="heading 1"/>
    <w:basedOn w:val="Standard"/>
    <w:next w:val="Standard"/>
    <w:link w:val="berschrift1Zchn"/>
    <w:uiPriority w:val="9"/>
    <w:qFormat/>
    <w:rsid w:val="004A09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A09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A099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A099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A099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A099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A099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A099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A099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A099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A099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A099E"/>
    <w:rPr>
      <w:rFonts w:ascii="Aptos" w:eastAsiaTheme="majorEastAsia" w:hAnsi="Aptos"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A099E"/>
    <w:rPr>
      <w:rFonts w:ascii="Aptos" w:eastAsiaTheme="majorEastAsia" w:hAnsi="Aptos"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A099E"/>
    <w:rPr>
      <w:rFonts w:ascii="Aptos" w:eastAsiaTheme="majorEastAsia" w:hAnsi="Aptos" w:cstheme="majorBidi"/>
      <w:color w:val="0F4761" w:themeColor="accent1" w:themeShade="BF"/>
    </w:rPr>
  </w:style>
  <w:style w:type="character" w:customStyle="1" w:styleId="berschrift6Zchn">
    <w:name w:val="Überschrift 6 Zchn"/>
    <w:basedOn w:val="Absatz-Standardschriftart"/>
    <w:link w:val="berschrift6"/>
    <w:uiPriority w:val="9"/>
    <w:semiHidden/>
    <w:rsid w:val="004A099E"/>
    <w:rPr>
      <w:rFonts w:ascii="Aptos" w:eastAsiaTheme="majorEastAsia" w:hAnsi="Aptos"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A099E"/>
    <w:rPr>
      <w:rFonts w:ascii="Aptos" w:eastAsiaTheme="majorEastAsia" w:hAnsi="Aptos" w:cstheme="majorBidi"/>
      <w:color w:val="595959" w:themeColor="text1" w:themeTint="A6"/>
    </w:rPr>
  </w:style>
  <w:style w:type="character" w:customStyle="1" w:styleId="berschrift8Zchn">
    <w:name w:val="Überschrift 8 Zchn"/>
    <w:basedOn w:val="Absatz-Standardschriftart"/>
    <w:link w:val="berschrift8"/>
    <w:uiPriority w:val="9"/>
    <w:semiHidden/>
    <w:rsid w:val="004A099E"/>
    <w:rPr>
      <w:rFonts w:ascii="Aptos" w:eastAsiaTheme="majorEastAsia" w:hAnsi="Aptos"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A099E"/>
    <w:rPr>
      <w:rFonts w:ascii="Aptos" w:eastAsiaTheme="majorEastAsia" w:hAnsi="Aptos" w:cstheme="majorBidi"/>
      <w:color w:val="272727" w:themeColor="text1" w:themeTint="D8"/>
    </w:rPr>
  </w:style>
  <w:style w:type="paragraph" w:styleId="Titel">
    <w:name w:val="Title"/>
    <w:basedOn w:val="Standard"/>
    <w:next w:val="Standard"/>
    <w:link w:val="TitelZchn"/>
    <w:uiPriority w:val="10"/>
    <w:qFormat/>
    <w:rsid w:val="004A09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A099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A099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A099E"/>
    <w:rPr>
      <w:rFonts w:ascii="Aptos" w:eastAsiaTheme="majorEastAsia" w:hAnsi="Aptos" w:cstheme="majorBidi"/>
      <w:color w:val="595959" w:themeColor="text1" w:themeTint="A6"/>
      <w:spacing w:val="15"/>
      <w:sz w:val="28"/>
      <w:szCs w:val="28"/>
    </w:rPr>
  </w:style>
  <w:style w:type="paragraph" w:styleId="Zitat">
    <w:name w:val="Quote"/>
    <w:basedOn w:val="Standard"/>
    <w:next w:val="Standard"/>
    <w:link w:val="ZitatZchn"/>
    <w:uiPriority w:val="29"/>
    <w:qFormat/>
    <w:rsid w:val="004A099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A099E"/>
    <w:rPr>
      <w:i/>
      <w:iCs/>
      <w:color w:val="404040" w:themeColor="text1" w:themeTint="BF"/>
    </w:rPr>
  </w:style>
  <w:style w:type="paragraph" w:styleId="Listenabsatz">
    <w:name w:val="List Paragraph"/>
    <w:basedOn w:val="Standard"/>
    <w:uiPriority w:val="34"/>
    <w:qFormat/>
    <w:rsid w:val="004A099E"/>
    <w:pPr>
      <w:ind w:left="720"/>
      <w:contextualSpacing/>
    </w:pPr>
  </w:style>
  <w:style w:type="character" w:styleId="IntensiveHervorhebung">
    <w:name w:val="Intense Emphasis"/>
    <w:basedOn w:val="Absatz-Standardschriftart"/>
    <w:uiPriority w:val="21"/>
    <w:qFormat/>
    <w:rsid w:val="004A099E"/>
    <w:rPr>
      <w:i/>
      <w:iCs/>
      <w:color w:val="0F4761" w:themeColor="accent1" w:themeShade="BF"/>
    </w:rPr>
  </w:style>
  <w:style w:type="paragraph" w:styleId="IntensivesZitat">
    <w:name w:val="Intense Quote"/>
    <w:basedOn w:val="Standard"/>
    <w:next w:val="Standard"/>
    <w:link w:val="IntensivesZitatZchn"/>
    <w:uiPriority w:val="30"/>
    <w:qFormat/>
    <w:rsid w:val="004A09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A099E"/>
    <w:rPr>
      <w:i/>
      <w:iCs/>
      <w:color w:val="0F4761" w:themeColor="accent1" w:themeShade="BF"/>
    </w:rPr>
  </w:style>
  <w:style w:type="character" w:styleId="IntensiverVerweis">
    <w:name w:val="Intense Reference"/>
    <w:basedOn w:val="Absatz-Standardschriftart"/>
    <w:uiPriority w:val="32"/>
    <w:qFormat/>
    <w:rsid w:val="004A099E"/>
    <w:rPr>
      <w:b/>
      <w:bCs/>
      <w:smallCaps/>
      <w:color w:val="0F4761" w:themeColor="accent1" w:themeShade="BF"/>
      <w:spacing w:val="5"/>
    </w:rPr>
  </w:style>
  <w:style w:type="paragraph" w:styleId="StandardWeb">
    <w:name w:val="Normal (Web)"/>
    <w:basedOn w:val="Standard"/>
    <w:uiPriority w:val="99"/>
    <w:semiHidden/>
    <w:unhideWhenUsed/>
    <w:rsid w:val="004A099E"/>
    <w:rPr>
      <w:rFonts w:ascii="Times New Roman" w:hAnsi="Times New Roman" w:cs="Times New Roman"/>
      <w:sz w:val="24"/>
      <w:szCs w:val="24"/>
    </w:rPr>
  </w:style>
  <w:style w:type="paragraph" w:styleId="Kopfzeile">
    <w:name w:val="header"/>
    <w:basedOn w:val="Standard"/>
    <w:link w:val="KopfzeileZchn"/>
    <w:uiPriority w:val="99"/>
    <w:unhideWhenUsed/>
    <w:rsid w:val="0093019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30195"/>
    <w:rPr>
      <w:rFonts w:ascii="Aptos" w:hAnsi="Aptos"/>
    </w:rPr>
  </w:style>
  <w:style w:type="paragraph" w:styleId="Fuzeile">
    <w:name w:val="footer"/>
    <w:basedOn w:val="Standard"/>
    <w:link w:val="FuzeileZchn"/>
    <w:uiPriority w:val="99"/>
    <w:unhideWhenUsed/>
    <w:rsid w:val="0093019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30195"/>
    <w:rPr>
      <w:rFonts w:ascii="Aptos" w:hAnsi="Aptos"/>
    </w:rPr>
  </w:style>
  <w:style w:type="character" w:styleId="Hyperlink">
    <w:name w:val="Hyperlink"/>
    <w:basedOn w:val="Absatz-Standardschriftart"/>
    <w:semiHidden/>
    <w:rsid w:val="00930195"/>
    <w:rPr>
      <w:color w:val="0000FF"/>
      <w:u w:val="single"/>
    </w:rPr>
  </w:style>
  <w:style w:type="table" w:styleId="Tabellenraster">
    <w:name w:val="Table Grid"/>
    <w:basedOn w:val="NormaleTabelle"/>
    <w:uiPriority w:val="59"/>
    <w:rsid w:val="0093019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30195"/>
    <w:rPr>
      <w:color w:val="605E5C"/>
      <w:shd w:val="clear" w:color="auto" w:fill="E1DFDD"/>
    </w:rPr>
  </w:style>
  <w:style w:type="character" w:styleId="BesuchterLink">
    <w:name w:val="FollowedHyperlink"/>
    <w:basedOn w:val="Absatz-Standardschriftart"/>
    <w:uiPriority w:val="99"/>
    <w:semiHidden/>
    <w:unhideWhenUsed/>
    <w:rsid w:val="00930195"/>
    <w:rPr>
      <w:color w:val="96607D" w:themeColor="followedHyperlink"/>
      <w:u w:val="single"/>
    </w:rPr>
  </w:style>
  <w:style w:type="paragraph" w:styleId="berarbeitung">
    <w:name w:val="Revision"/>
    <w:hidden/>
    <w:uiPriority w:val="99"/>
    <w:semiHidden/>
    <w:rsid w:val="00930195"/>
    <w:pPr>
      <w:spacing w:after="0" w:line="240" w:lineRule="auto"/>
    </w:pPr>
    <w:rPr>
      <w:rFonts w:ascii="Aptos" w:hAnsi="Aptos"/>
    </w:rPr>
  </w:style>
  <w:style w:type="character" w:styleId="Kommentarzeichen">
    <w:name w:val="annotation reference"/>
    <w:basedOn w:val="Absatz-Standardschriftart"/>
    <w:uiPriority w:val="99"/>
    <w:semiHidden/>
    <w:unhideWhenUsed/>
    <w:rsid w:val="009648B9"/>
    <w:rPr>
      <w:sz w:val="16"/>
      <w:szCs w:val="16"/>
    </w:rPr>
  </w:style>
  <w:style w:type="paragraph" w:styleId="Kommentartext">
    <w:name w:val="annotation text"/>
    <w:basedOn w:val="Standard"/>
    <w:link w:val="KommentartextZchn"/>
    <w:uiPriority w:val="99"/>
    <w:unhideWhenUsed/>
    <w:rsid w:val="009648B9"/>
    <w:pPr>
      <w:spacing w:line="240" w:lineRule="auto"/>
    </w:pPr>
    <w:rPr>
      <w:sz w:val="20"/>
      <w:szCs w:val="20"/>
    </w:rPr>
  </w:style>
  <w:style w:type="character" w:customStyle="1" w:styleId="KommentartextZchn">
    <w:name w:val="Kommentartext Zchn"/>
    <w:basedOn w:val="Absatz-Standardschriftart"/>
    <w:link w:val="Kommentartext"/>
    <w:uiPriority w:val="99"/>
    <w:rsid w:val="009648B9"/>
    <w:rPr>
      <w:sz w:val="20"/>
      <w:szCs w:val="20"/>
    </w:rPr>
  </w:style>
  <w:style w:type="paragraph" w:styleId="Kommentarthema">
    <w:name w:val="annotation subject"/>
    <w:basedOn w:val="Kommentartext"/>
    <w:next w:val="Kommentartext"/>
    <w:link w:val="KommentarthemaZchn"/>
    <w:uiPriority w:val="99"/>
    <w:semiHidden/>
    <w:unhideWhenUsed/>
    <w:rsid w:val="009648B9"/>
    <w:rPr>
      <w:b/>
      <w:bCs/>
    </w:rPr>
  </w:style>
  <w:style w:type="character" w:customStyle="1" w:styleId="KommentarthemaZchn">
    <w:name w:val="Kommentarthema Zchn"/>
    <w:basedOn w:val="KommentartextZchn"/>
    <w:link w:val="Kommentarthema"/>
    <w:uiPriority w:val="99"/>
    <w:semiHidden/>
    <w:rsid w:val="009648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entaurum.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dentaurum.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entaurum.de/lp/esn/10-Anos-One-Touch.aspx"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C8254C81F6C134E84F44CA21ACBA4E1" ma:contentTypeVersion="13" ma:contentTypeDescription="Ein neues Dokument erstellen." ma:contentTypeScope="" ma:versionID="82dd1b67c4316e294ed7bb72b90af251">
  <xsd:schema xmlns:xsd="http://www.w3.org/2001/XMLSchema" xmlns:xs="http://www.w3.org/2001/XMLSchema" xmlns:p="http://schemas.microsoft.com/office/2006/metadata/properties" xmlns:ns2="6d896f6d-b7bd-4140-a54a-dc4e48ff8304" xmlns:ns3="7034abc3-b0d9-4d37-8b03-feec009547f8" targetNamespace="http://schemas.microsoft.com/office/2006/metadata/properties" ma:root="true" ma:fieldsID="ec27553738b51415b53f846520f0dcdb" ns2:_="" ns3:_="">
    <xsd:import namespace="6d896f6d-b7bd-4140-a54a-dc4e48ff8304"/>
    <xsd:import namespace="7034abc3-b0d9-4d37-8b03-feec00954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896f6d-b7bd-4140-a54a-dc4e48ff83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181a2e7-1215-4895-85e6-b4a59a54a6a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34abc3-b0d9-4d37-8b03-feec009547f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a2ebf3e-0f39-4637-9774-84421f7d8a31}" ma:internalName="TaxCatchAll" ma:showField="CatchAllData" ma:web="7034abc3-b0d9-4d37-8b03-feec009547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896f6d-b7bd-4140-a54a-dc4e48ff8304">
      <Terms xmlns="http://schemas.microsoft.com/office/infopath/2007/PartnerControls"/>
    </lcf76f155ced4ddcb4097134ff3c332f>
    <TaxCatchAll xmlns="7034abc3-b0d9-4d37-8b03-feec009547f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AFC35B-A046-421D-B211-5F112064DC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896f6d-b7bd-4140-a54a-dc4e48ff8304"/>
    <ds:schemaRef ds:uri="7034abc3-b0d9-4d37-8b03-feec00954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A77FBF-0258-4884-A649-128125939B37}">
  <ds:schemaRefs>
    <ds:schemaRef ds:uri="http://schemas.microsoft.com/office/2006/metadata/properties"/>
    <ds:schemaRef ds:uri="http://schemas.microsoft.com/office/infopath/2007/PartnerControls"/>
    <ds:schemaRef ds:uri="6d896f6d-b7bd-4140-a54a-dc4e48ff8304"/>
    <ds:schemaRef ds:uri="7034abc3-b0d9-4d37-8b03-feec009547f8"/>
  </ds:schemaRefs>
</ds:datastoreItem>
</file>

<file path=customXml/itemProps3.xml><?xml version="1.0" encoding="utf-8"?>
<ds:datastoreItem xmlns:ds="http://schemas.openxmlformats.org/officeDocument/2006/customXml" ds:itemID="{E23E3002-CB09-493B-826F-8A3867934927}">
  <ds:schemaRefs>
    <ds:schemaRef ds:uri="http://schemas.openxmlformats.org/officeDocument/2006/bibliography"/>
  </ds:schemaRefs>
</ds:datastoreItem>
</file>

<file path=customXml/itemProps4.xml><?xml version="1.0" encoding="utf-8"?>
<ds:datastoreItem xmlns:ds="http://schemas.openxmlformats.org/officeDocument/2006/customXml" ds:itemID="{98E9DE10-5417-4C6E-8D82-FB6C1209EDD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638</Words>
  <Characters>4024</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4653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Dietrich, Saskia</dc:creator>
  <cp:keywords/>
  <dc:description/>
  <cp:lastModifiedBy>Hahn, Luisa</cp:lastModifiedBy>
  <cp:revision>8</cp:revision>
  <dcterms:created xsi:type="dcterms:W3CDTF">2026-05-27T09:28:00Z</dcterms:created>
  <dcterms:modified xsi:type="dcterms:W3CDTF">2026-05-27T09:39:00Z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0x0101003C8254C81F6C134E84F44CA21ACBA4E1</vt:lpwstr>
  </property>
  <property fmtid="{D5CDD505-2E9C-101B-9397-08002B2CF9AE}" pid="3" name="MediaServiceImageTags">
    <vt:lpwstr/>
  </property>
</Properties>
</file>